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63EC" w14:textId="1FFC79A4" w:rsidR="005825E5" w:rsidRPr="00721BA3" w:rsidRDefault="005825E5" w:rsidP="00721BA3">
      <w:pPr>
        <w:rPr>
          <w:rFonts w:ascii="Times New Roman" w:eastAsia="Times New Roman" w:hAnsi="Times New Roman" w:cs="Times New Roman"/>
          <w:lang w:eastAsia="en-GB"/>
        </w:rPr>
      </w:pPr>
      <w:r>
        <w:rPr>
          <w:rFonts w:ascii="Times New Roman" w:eastAsia="Times New Roman" w:hAnsi="Times New Roman" w:cs="Times New Roman"/>
          <w:lang w:eastAsia="en-GB"/>
        </w:rPr>
        <w:tab/>
      </w:r>
      <w:r w:rsidR="0043411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
      </w:r>
      <w:r w:rsidR="00721BA3" w:rsidRPr="005825E5">
        <w:rPr>
          <w:rFonts w:ascii="Times New Roman" w:eastAsia="Times New Roman" w:hAnsi="Times New Roman" w:cs="Times New Roman"/>
          <w:lang w:eastAsia="en-GB"/>
        </w:rPr>
        <w:fldChar w:fldCharType="begin"/>
      </w:r>
      <w:r w:rsidR="00721BA3" w:rsidRPr="005825E5">
        <w:rPr>
          <w:rFonts w:ascii="Times New Roman" w:eastAsia="Times New Roman" w:hAnsi="Times New Roman" w:cs="Times New Roman"/>
          <w:lang w:eastAsia="en-GB"/>
        </w:rPr>
        <w:instrText xml:space="preserve"> INCLUDEPICTURE "/var/folders/8j/sbmfpjm93nq620xd4sj9sgg00000gn/T/com.microsoft.Word/WebArchiveCopyPasteTempFiles/page1image51093216" \* MERGEFORMATINET </w:instrText>
      </w:r>
      <w:r w:rsidR="00721BA3" w:rsidRPr="005825E5">
        <w:rPr>
          <w:rFonts w:ascii="Times New Roman" w:eastAsia="Times New Roman" w:hAnsi="Times New Roman" w:cs="Times New Roman"/>
          <w:lang w:eastAsia="en-GB"/>
        </w:rPr>
        <w:fldChar w:fldCharType="separate"/>
      </w:r>
      <w:r w:rsidR="00721BA3" w:rsidRPr="005825E5">
        <w:rPr>
          <w:rFonts w:ascii="Times New Roman" w:eastAsia="Times New Roman" w:hAnsi="Times New Roman" w:cs="Times New Roman"/>
          <w:noProof/>
          <w:lang w:eastAsia="en-GB"/>
        </w:rPr>
        <w:drawing>
          <wp:inline distT="0" distB="0" distL="0" distR="0" wp14:anchorId="095824B2" wp14:editId="15847976">
            <wp:extent cx="2487295" cy="885190"/>
            <wp:effectExtent l="0" t="0" r="1905" b="3810"/>
            <wp:docPr id="2" name="Picture 2" descr="page1image5109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1093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885190"/>
                    </a:xfrm>
                    <a:prstGeom prst="rect">
                      <a:avLst/>
                    </a:prstGeom>
                    <a:noFill/>
                    <a:ln>
                      <a:noFill/>
                    </a:ln>
                  </pic:spPr>
                </pic:pic>
              </a:graphicData>
            </a:graphic>
          </wp:inline>
        </w:drawing>
      </w:r>
      <w:r w:rsidR="00721BA3" w:rsidRPr="005825E5">
        <w:rPr>
          <w:rFonts w:ascii="Times New Roman" w:eastAsia="Times New Roman" w:hAnsi="Times New Roman" w:cs="Times New Roman"/>
          <w:lang w:eastAsia="en-GB"/>
        </w:rPr>
        <w:fldChar w:fldCharType="end"/>
      </w:r>
    </w:p>
    <w:p w14:paraId="13602E43" w14:textId="717CDB10" w:rsidR="004D4A8D" w:rsidRDefault="004D4A8D" w:rsidP="00B60961">
      <w:pPr>
        <w:jc w:val="center"/>
        <w:rPr>
          <w:rFonts w:ascii="Times New Roman" w:hAnsi="Times New Roman" w:cs="Times New Roman"/>
          <w:b/>
          <w:bCs/>
        </w:rPr>
      </w:pPr>
    </w:p>
    <w:p w14:paraId="5DECD984" w14:textId="77777777" w:rsidR="002A5BF4" w:rsidRDefault="002A5BF4" w:rsidP="00B60961">
      <w:pPr>
        <w:jc w:val="center"/>
        <w:rPr>
          <w:rFonts w:ascii="Times New Roman" w:hAnsi="Times New Roman" w:cs="Times New Roman"/>
          <w:b/>
          <w:bCs/>
        </w:rPr>
      </w:pPr>
    </w:p>
    <w:p w14:paraId="4BA8F91C" w14:textId="2C16F7AE" w:rsidR="000C597E" w:rsidRPr="002A5BF4" w:rsidRDefault="00721BA3" w:rsidP="00B60961">
      <w:pPr>
        <w:jc w:val="center"/>
        <w:rPr>
          <w:rFonts w:ascii="Times New Roman" w:hAnsi="Times New Roman" w:cs="Times New Roman"/>
          <w:b/>
          <w:bCs/>
          <w:sz w:val="28"/>
          <w:szCs w:val="28"/>
        </w:rPr>
      </w:pPr>
      <w:r w:rsidRPr="002A5BF4">
        <w:rPr>
          <w:rFonts w:ascii="Times New Roman" w:hAnsi="Times New Roman" w:cs="Times New Roman"/>
          <w:b/>
          <w:bCs/>
          <w:sz w:val="28"/>
          <w:szCs w:val="28"/>
        </w:rPr>
        <w:t>REGISTER NOW!</w:t>
      </w:r>
    </w:p>
    <w:p w14:paraId="40A05F8F" w14:textId="3653A1B4" w:rsidR="00721BA3" w:rsidRPr="002A5BF4" w:rsidRDefault="00000000" w:rsidP="00B60961">
      <w:pPr>
        <w:jc w:val="center"/>
        <w:rPr>
          <w:rFonts w:ascii="Times New Roman" w:hAnsi="Times New Roman" w:cs="Times New Roman"/>
          <w:b/>
          <w:bCs/>
          <w:sz w:val="28"/>
          <w:szCs w:val="28"/>
        </w:rPr>
      </w:pPr>
      <w:hyperlink r:id="rId6" w:history="1">
        <w:r w:rsidR="00721BA3" w:rsidRPr="002A5BF4">
          <w:rPr>
            <w:rStyle w:val="Hyperlink"/>
            <w:rFonts w:ascii="Times New Roman" w:hAnsi="Times New Roman" w:cs="Times New Roman"/>
            <w:b/>
            <w:bCs/>
            <w:sz w:val="28"/>
            <w:szCs w:val="28"/>
          </w:rPr>
          <w:t>https://www.eventbrite.com/e/burnout-and-resiliency-for-pediatricians-tickets-390450737667</w:t>
        </w:r>
      </w:hyperlink>
    </w:p>
    <w:p w14:paraId="7EF8D1C8" w14:textId="77777777" w:rsidR="00721BA3" w:rsidRPr="002A5BF4" w:rsidRDefault="00721BA3" w:rsidP="00B60961">
      <w:pPr>
        <w:jc w:val="center"/>
        <w:rPr>
          <w:rFonts w:ascii="Times New Roman" w:hAnsi="Times New Roman" w:cs="Times New Roman"/>
          <w:b/>
          <w:bCs/>
          <w:sz w:val="28"/>
          <w:szCs w:val="28"/>
        </w:rPr>
      </w:pPr>
    </w:p>
    <w:p w14:paraId="69D9FB7B" w14:textId="358D969B" w:rsidR="000C597E" w:rsidRPr="00721BA3" w:rsidRDefault="000C597E" w:rsidP="00B60961">
      <w:pPr>
        <w:jc w:val="center"/>
        <w:rPr>
          <w:rFonts w:ascii="Times New Roman" w:hAnsi="Times New Roman" w:cs="Times New Roman"/>
          <w:b/>
          <w:bCs/>
          <w:sz w:val="20"/>
          <w:szCs w:val="20"/>
        </w:rPr>
      </w:pPr>
      <w:r w:rsidRPr="00721BA3">
        <w:rPr>
          <w:rFonts w:ascii="Times New Roman" w:hAnsi="Times New Roman" w:cs="Times New Roman"/>
          <w:b/>
          <w:bCs/>
          <w:sz w:val="20"/>
          <w:szCs w:val="20"/>
        </w:rPr>
        <w:t>RIAAP is pleased to announce a</w:t>
      </w:r>
      <w:r w:rsidR="00100670" w:rsidRPr="00721BA3">
        <w:rPr>
          <w:rFonts w:ascii="Times New Roman" w:hAnsi="Times New Roman" w:cs="Times New Roman"/>
          <w:b/>
          <w:bCs/>
          <w:sz w:val="20"/>
          <w:szCs w:val="20"/>
        </w:rPr>
        <w:t xml:space="preserve"> September 2022</w:t>
      </w:r>
      <w:r w:rsidRPr="00721BA3">
        <w:rPr>
          <w:rFonts w:ascii="Times New Roman" w:hAnsi="Times New Roman" w:cs="Times New Roman"/>
          <w:b/>
          <w:bCs/>
          <w:sz w:val="20"/>
          <w:szCs w:val="20"/>
        </w:rPr>
        <w:t xml:space="preserve"> virtual series </w:t>
      </w:r>
      <w:r w:rsidR="007A334B" w:rsidRPr="00721BA3">
        <w:rPr>
          <w:rFonts w:ascii="Times New Roman" w:hAnsi="Times New Roman" w:cs="Times New Roman"/>
          <w:b/>
          <w:bCs/>
          <w:sz w:val="20"/>
          <w:szCs w:val="20"/>
        </w:rPr>
        <w:t xml:space="preserve">created for our members and </w:t>
      </w:r>
      <w:r w:rsidR="00434112" w:rsidRPr="00721BA3">
        <w:rPr>
          <w:rFonts w:ascii="Times New Roman" w:hAnsi="Times New Roman" w:cs="Times New Roman"/>
          <w:b/>
          <w:bCs/>
          <w:sz w:val="20"/>
          <w:szCs w:val="20"/>
        </w:rPr>
        <w:t>focused on pediatrician burnout and resiliency with Dr. Nelly Burdette</w:t>
      </w:r>
      <w:r w:rsidR="00100670" w:rsidRPr="00721BA3">
        <w:rPr>
          <w:rFonts w:ascii="Times New Roman" w:hAnsi="Times New Roman" w:cs="Times New Roman"/>
          <w:b/>
          <w:bCs/>
          <w:sz w:val="20"/>
          <w:szCs w:val="20"/>
        </w:rPr>
        <w:t>:</w:t>
      </w:r>
    </w:p>
    <w:p w14:paraId="0B071822" w14:textId="32BBE79C" w:rsidR="00B60961" w:rsidRPr="00721BA3" w:rsidRDefault="00B60961" w:rsidP="00B60961">
      <w:pPr>
        <w:jc w:val="center"/>
        <w:rPr>
          <w:rFonts w:ascii="Times New Roman" w:hAnsi="Times New Roman" w:cs="Times New Roman"/>
          <w:b/>
          <w:bCs/>
          <w:sz w:val="20"/>
          <w:szCs w:val="20"/>
        </w:rPr>
      </w:pPr>
    </w:p>
    <w:p w14:paraId="44988E5C" w14:textId="4452B320" w:rsidR="00B60961" w:rsidRPr="0062120B" w:rsidRDefault="00B60961" w:rsidP="00B60961">
      <w:pPr>
        <w:jc w:val="center"/>
        <w:rPr>
          <w:rFonts w:ascii="Times New Roman" w:hAnsi="Times New Roman" w:cs="Times New Roman"/>
          <w:b/>
          <w:bCs/>
          <w:i/>
          <w:iCs/>
          <w:color w:val="4472C4" w:themeColor="accent1"/>
        </w:rPr>
      </w:pPr>
      <w:r w:rsidRPr="0062120B">
        <w:rPr>
          <w:rFonts w:ascii="Times New Roman" w:hAnsi="Times New Roman" w:cs="Times New Roman"/>
          <w:b/>
          <w:bCs/>
          <w:i/>
          <w:iCs/>
          <w:color w:val="4472C4" w:themeColor="accent1"/>
        </w:rPr>
        <w:t>Burnout and Resiliency for Pediatricians:</w:t>
      </w:r>
    </w:p>
    <w:p w14:paraId="165D85E0" w14:textId="41B21B08" w:rsidR="00311D5C" w:rsidRDefault="00B60961" w:rsidP="00B60961">
      <w:pPr>
        <w:jc w:val="center"/>
        <w:rPr>
          <w:rFonts w:ascii="Times New Roman" w:hAnsi="Times New Roman" w:cs="Times New Roman"/>
          <w:b/>
          <w:bCs/>
          <w:i/>
          <w:iCs/>
          <w:color w:val="4472C4" w:themeColor="accent1"/>
        </w:rPr>
      </w:pPr>
      <w:r w:rsidRPr="0062120B">
        <w:rPr>
          <w:rFonts w:ascii="Times New Roman" w:hAnsi="Times New Roman" w:cs="Times New Roman"/>
          <w:b/>
          <w:bCs/>
          <w:i/>
          <w:iCs/>
          <w:color w:val="4472C4" w:themeColor="accent1"/>
        </w:rPr>
        <w:t>Individual, Organizational, and Community Approaches</w:t>
      </w:r>
    </w:p>
    <w:p w14:paraId="68C3DA9F" w14:textId="77777777" w:rsidR="0062120B" w:rsidRPr="0062120B" w:rsidRDefault="0062120B" w:rsidP="00B60961">
      <w:pPr>
        <w:jc w:val="center"/>
        <w:rPr>
          <w:rFonts w:ascii="Times New Roman" w:hAnsi="Times New Roman" w:cs="Times New Roman"/>
          <w:b/>
          <w:bCs/>
          <w:i/>
          <w:iCs/>
          <w:color w:val="4472C4" w:themeColor="accent1"/>
        </w:rPr>
      </w:pPr>
    </w:p>
    <w:p w14:paraId="5F63CEA9" w14:textId="4FEC4AE9" w:rsidR="004D4A8D" w:rsidRDefault="004D4A8D" w:rsidP="00B60961">
      <w:pPr>
        <w:jc w:val="center"/>
        <w:rPr>
          <w:rFonts w:ascii="Times New Roman" w:hAnsi="Times New Roman" w:cs="Times New Roman"/>
          <w:b/>
          <w:bCs/>
          <w:i/>
          <w:iCs/>
          <w:color w:val="4472C4" w:themeColor="accent1"/>
          <w:sz w:val="20"/>
          <w:szCs w:val="20"/>
        </w:rPr>
      </w:pPr>
    </w:p>
    <w:p w14:paraId="10FB651E" w14:textId="0CB54ADE" w:rsidR="00A921CF" w:rsidRPr="00721BA3" w:rsidRDefault="00B60961" w:rsidP="004D4A8D">
      <w:pPr>
        <w:jc w:val="center"/>
        <w:rPr>
          <w:rFonts w:ascii="Times New Roman" w:hAnsi="Times New Roman" w:cs="Times New Roman"/>
          <w:b/>
          <w:bCs/>
          <w:sz w:val="20"/>
          <w:szCs w:val="20"/>
        </w:rPr>
      </w:pPr>
      <w:r w:rsidRPr="00721BA3">
        <w:rPr>
          <w:rFonts w:ascii="Times New Roman" w:hAnsi="Times New Roman" w:cs="Times New Roman"/>
          <w:b/>
          <w:bCs/>
          <w:sz w:val="20"/>
          <w:szCs w:val="20"/>
        </w:rPr>
        <w:t>Modules (attend as many as fits your interests</w:t>
      </w:r>
      <w:r w:rsidR="00205232" w:rsidRPr="00721BA3">
        <w:rPr>
          <w:rFonts w:ascii="Times New Roman" w:hAnsi="Times New Roman" w:cs="Times New Roman"/>
          <w:b/>
          <w:bCs/>
          <w:sz w:val="20"/>
          <w:szCs w:val="20"/>
        </w:rPr>
        <w:t xml:space="preserve"> and schedule</w:t>
      </w:r>
      <w:r w:rsidRPr="00721BA3">
        <w:rPr>
          <w:rFonts w:ascii="Times New Roman" w:hAnsi="Times New Roman" w:cs="Times New Roman"/>
          <w:b/>
          <w:bCs/>
          <w:sz w:val="20"/>
          <w:szCs w:val="20"/>
        </w:rPr>
        <w:t>):</w:t>
      </w:r>
    </w:p>
    <w:p w14:paraId="00899880" w14:textId="7D5E55D4" w:rsidR="002A18E6" w:rsidRDefault="002A18E6" w:rsidP="002A18E6">
      <w:pPr>
        <w:pStyle w:val="Body"/>
        <w:spacing w:before="0" w:after="0" w:line="240" w:lineRule="auto"/>
        <w:rPr>
          <w:rStyle w:val="None"/>
          <w:rFonts w:ascii="Times New Roman" w:hAnsi="Times New Roman" w:cs="Times New Roman"/>
          <w:b/>
          <w:bCs/>
          <w:i/>
          <w:iCs/>
          <w:color w:val="7030A0"/>
        </w:rPr>
      </w:pPr>
      <w:r w:rsidRPr="00721BA3">
        <w:rPr>
          <w:rStyle w:val="None"/>
          <w:rFonts w:ascii="Times New Roman" w:hAnsi="Times New Roman" w:cs="Times New Roman"/>
          <w:b/>
          <w:bCs/>
          <w:color w:val="7030A0"/>
        </w:rPr>
        <w:t>September 16</w:t>
      </w:r>
      <w:r w:rsidRPr="00721BA3">
        <w:rPr>
          <w:rStyle w:val="None"/>
          <w:rFonts w:ascii="Times New Roman" w:hAnsi="Times New Roman" w:cs="Times New Roman"/>
          <w:b/>
          <w:bCs/>
          <w:color w:val="7030A0"/>
          <w:vertAlign w:val="superscript"/>
        </w:rPr>
        <w:t>th</w:t>
      </w:r>
      <w:r w:rsidRPr="00721BA3">
        <w:rPr>
          <w:rStyle w:val="None"/>
          <w:rFonts w:ascii="Times New Roman" w:hAnsi="Times New Roman" w:cs="Times New Roman"/>
          <w:b/>
          <w:bCs/>
          <w:color w:val="7030A0"/>
        </w:rPr>
        <w:t xml:space="preserve"> 4-5pm: </w:t>
      </w:r>
      <w:r w:rsidRPr="00721BA3">
        <w:rPr>
          <w:rStyle w:val="None"/>
          <w:rFonts w:ascii="Times New Roman" w:hAnsi="Times New Roman" w:cs="Times New Roman"/>
          <w:b/>
          <w:bCs/>
          <w:i/>
          <w:iCs/>
          <w:color w:val="7030A0"/>
        </w:rPr>
        <w:t>Individual Approaches to Identifying Burnout and Building Resilience as a Pediatrician</w:t>
      </w:r>
    </w:p>
    <w:p w14:paraId="1F00DD2A" w14:textId="77777777" w:rsidR="0062120B" w:rsidRPr="0062120B" w:rsidRDefault="0062120B" w:rsidP="0062120B">
      <w:pPr>
        <w:pStyle w:val="TableParagraph"/>
        <w:numPr>
          <w:ilvl w:val="0"/>
          <w:numId w:val="3"/>
        </w:numPr>
        <w:rPr>
          <w:sz w:val="20"/>
          <w:szCs w:val="20"/>
        </w:rPr>
      </w:pPr>
      <w:r w:rsidRPr="0062120B">
        <w:rPr>
          <w:sz w:val="20"/>
          <w:szCs w:val="20"/>
        </w:rPr>
        <w:t>Define burnout from the individual perspective as a pediatrician</w:t>
      </w:r>
    </w:p>
    <w:p w14:paraId="7F31530B" w14:textId="4B0050A1" w:rsidR="0062120B" w:rsidRDefault="0062120B" w:rsidP="0062120B">
      <w:pPr>
        <w:pStyle w:val="TableParagraph"/>
        <w:numPr>
          <w:ilvl w:val="0"/>
          <w:numId w:val="3"/>
        </w:numPr>
        <w:rPr>
          <w:sz w:val="20"/>
          <w:szCs w:val="20"/>
        </w:rPr>
      </w:pPr>
      <w:r w:rsidRPr="0062120B">
        <w:rPr>
          <w:sz w:val="20"/>
          <w:szCs w:val="20"/>
        </w:rPr>
        <w:t>Identity ways to manage burnout and foster resiliency that are evidence-based</w:t>
      </w:r>
    </w:p>
    <w:p w14:paraId="270FAA31" w14:textId="5D9D110C" w:rsidR="0062120B" w:rsidRPr="0062120B" w:rsidRDefault="0062120B" w:rsidP="0062120B">
      <w:pPr>
        <w:pStyle w:val="TableParagraph"/>
        <w:numPr>
          <w:ilvl w:val="0"/>
          <w:numId w:val="3"/>
        </w:numPr>
        <w:rPr>
          <w:sz w:val="20"/>
          <w:szCs w:val="20"/>
        </w:rPr>
      </w:pPr>
      <w:r w:rsidRPr="0062120B">
        <w:t>Apply the learning to specific situations participants will share and problem solve in break-out groups</w:t>
      </w:r>
    </w:p>
    <w:p w14:paraId="6DA3CFD3" w14:textId="77777777" w:rsidR="0062120B" w:rsidRPr="0062120B" w:rsidRDefault="0062120B" w:rsidP="0062120B">
      <w:pPr>
        <w:pStyle w:val="TableParagraph"/>
        <w:numPr>
          <w:ilvl w:val="0"/>
          <w:numId w:val="3"/>
        </w:numPr>
        <w:rPr>
          <w:rStyle w:val="None"/>
          <w:sz w:val="20"/>
          <w:szCs w:val="20"/>
        </w:rPr>
      </w:pPr>
    </w:p>
    <w:p w14:paraId="443CBBBA" w14:textId="4ADC9B95" w:rsidR="002A18E6" w:rsidRDefault="002A18E6" w:rsidP="002A18E6">
      <w:pPr>
        <w:pStyle w:val="Body"/>
        <w:spacing w:before="0" w:after="0" w:line="240" w:lineRule="auto"/>
        <w:rPr>
          <w:rStyle w:val="None"/>
          <w:rFonts w:ascii="Times New Roman" w:hAnsi="Times New Roman" w:cs="Times New Roman"/>
          <w:b/>
          <w:bCs/>
          <w:color w:val="7030A0"/>
        </w:rPr>
      </w:pPr>
      <w:r w:rsidRPr="00721BA3">
        <w:rPr>
          <w:rStyle w:val="None"/>
          <w:rFonts w:ascii="Times New Roman" w:hAnsi="Times New Roman" w:cs="Times New Roman"/>
          <w:b/>
          <w:bCs/>
          <w:color w:val="7030A0"/>
        </w:rPr>
        <w:t>September 21</w:t>
      </w:r>
      <w:r w:rsidRPr="00721BA3">
        <w:rPr>
          <w:rStyle w:val="None"/>
          <w:rFonts w:ascii="Times New Roman" w:hAnsi="Times New Roman" w:cs="Times New Roman"/>
          <w:b/>
          <w:bCs/>
          <w:color w:val="7030A0"/>
          <w:vertAlign w:val="superscript"/>
        </w:rPr>
        <w:t>st</w:t>
      </w:r>
      <w:r w:rsidRPr="00721BA3">
        <w:rPr>
          <w:rStyle w:val="None"/>
          <w:rFonts w:ascii="Times New Roman" w:hAnsi="Times New Roman" w:cs="Times New Roman"/>
          <w:b/>
          <w:bCs/>
          <w:color w:val="7030A0"/>
        </w:rPr>
        <w:t xml:space="preserve"> 8-9am: </w:t>
      </w:r>
      <w:r w:rsidRPr="00721BA3">
        <w:rPr>
          <w:rStyle w:val="None"/>
          <w:rFonts w:ascii="Times New Roman" w:hAnsi="Times New Roman" w:cs="Times New Roman"/>
          <w:b/>
          <w:bCs/>
          <w:i/>
          <w:iCs/>
          <w:color w:val="7030A0"/>
        </w:rPr>
        <w:t>Organizational Approaches for Pediatricians to Impact Changing Systems around Burnout and Resilience</w:t>
      </w:r>
      <w:r w:rsidRPr="00721BA3">
        <w:rPr>
          <w:rStyle w:val="None"/>
          <w:rFonts w:ascii="Times New Roman" w:hAnsi="Times New Roman" w:cs="Times New Roman"/>
          <w:b/>
          <w:bCs/>
          <w:color w:val="7030A0"/>
        </w:rPr>
        <w:t xml:space="preserve"> </w:t>
      </w:r>
    </w:p>
    <w:p w14:paraId="05DFF48B" w14:textId="77777777" w:rsidR="0062120B" w:rsidRPr="0062120B" w:rsidRDefault="0062120B" w:rsidP="0062120B">
      <w:pPr>
        <w:pStyle w:val="TableParagraph"/>
        <w:numPr>
          <w:ilvl w:val="0"/>
          <w:numId w:val="4"/>
        </w:numPr>
        <w:rPr>
          <w:sz w:val="20"/>
          <w:szCs w:val="20"/>
        </w:rPr>
      </w:pPr>
      <w:r w:rsidRPr="0062120B">
        <w:rPr>
          <w:sz w:val="20"/>
          <w:szCs w:val="20"/>
        </w:rPr>
        <w:t xml:space="preserve">Identify and define the systemic impact of burnout from an organizational perspective </w:t>
      </w:r>
    </w:p>
    <w:p w14:paraId="7BB51E42" w14:textId="03C4B766" w:rsidR="0062120B" w:rsidRPr="0062120B" w:rsidRDefault="0062120B" w:rsidP="0062120B">
      <w:pPr>
        <w:pStyle w:val="TableParagraph"/>
        <w:numPr>
          <w:ilvl w:val="0"/>
          <w:numId w:val="4"/>
        </w:numPr>
        <w:rPr>
          <w:sz w:val="20"/>
          <w:szCs w:val="20"/>
        </w:rPr>
      </w:pPr>
      <w:r w:rsidRPr="0062120B">
        <w:rPr>
          <w:sz w:val="20"/>
          <w:szCs w:val="20"/>
        </w:rPr>
        <w:t>Identity ways to approach burnout organizationally and foster resiliency operationally</w:t>
      </w:r>
    </w:p>
    <w:p w14:paraId="0C497DA5" w14:textId="4068C305" w:rsidR="0062120B" w:rsidRDefault="0062120B" w:rsidP="0062120B">
      <w:pPr>
        <w:pStyle w:val="TableParagraph"/>
        <w:numPr>
          <w:ilvl w:val="0"/>
          <w:numId w:val="4"/>
        </w:numPr>
        <w:rPr>
          <w:sz w:val="20"/>
          <w:szCs w:val="20"/>
        </w:rPr>
      </w:pPr>
      <w:r w:rsidRPr="0062120B">
        <w:rPr>
          <w:sz w:val="20"/>
          <w:szCs w:val="20"/>
        </w:rPr>
        <w:t>Apply the learning to specific situations participants will share and problem solve in break-out groups</w:t>
      </w:r>
    </w:p>
    <w:p w14:paraId="0E0E69EA" w14:textId="77777777" w:rsidR="0062120B" w:rsidRPr="0062120B" w:rsidRDefault="0062120B" w:rsidP="0062120B">
      <w:pPr>
        <w:pStyle w:val="TableParagraph"/>
        <w:ind w:left="720"/>
        <w:rPr>
          <w:rStyle w:val="None"/>
          <w:sz w:val="20"/>
          <w:szCs w:val="20"/>
        </w:rPr>
      </w:pPr>
    </w:p>
    <w:p w14:paraId="68FA95C0" w14:textId="700CCD7B" w:rsidR="002A18E6" w:rsidRDefault="002A18E6" w:rsidP="002A18E6">
      <w:pPr>
        <w:pStyle w:val="Body"/>
        <w:spacing w:before="0" w:after="0" w:line="240" w:lineRule="auto"/>
        <w:rPr>
          <w:rStyle w:val="None"/>
          <w:rFonts w:ascii="Times New Roman" w:hAnsi="Times New Roman" w:cs="Times New Roman"/>
          <w:b/>
          <w:bCs/>
          <w:i/>
          <w:iCs/>
          <w:color w:val="7030A0"/>
        </w:rPr>
      </w:pPr>
      <w:r w:rsidRPr="00721BA3">
        <w:rPr>
          <w:rStyle w:val="None"/>
          <w:rFonts w:ascii="Times New Roman" w:hAnsi="Times New Roman" w:cs="Times New Roman"/>
          <w:b/>
          <w:bCs/>
          <w:color w:val="7030A0"/>
        </w:rPr>
        <w:t>September 29</w:t>
      </w:r>
      <w:r w:rsidRPr="00721BA3">
        <w:rPr>
          <w:rStyle w:val="None"/>
          <w:rFonts w:ascii="Times New Roman" w:hAnsi="Times New Roman" w:cs="Times New Roman"/>
          <w:b/>
          <w:bCs/>
          <w:color w:val="7030A0"/>
          <w:vertAlign w:val="superscript"/>
        </w:rPr>
        <w:t>th</w:t>
      </w:r>
      <w:r w:rsidRPr="00721BA3">
        <w:rPr>
          <w:rStyle w:val="None"/>
          <w:rFonts w:ascii="Times New Roman" w:hAnsi="Times New Roman" w:cs="Times New Roman"/>
          <w:b/>
          <w:bCs/>
          <w:color w:val="7030A0"/>
        </w:rPr>
        <w:t xml:space="preserve"> 8-9am: </w:t>
      </w:r>
      <w:r w:rsidRPr="00721BA3">
        <w:rPr>
          <w:rStyle w:val="None"/>
          <w:rFonts w:ascii="Times New Roman" w:hAnsi="Times New Roman" w:cs="Times New Roman"/>
          <w:b/>
          <w:bCs/>
          <w:i/>
          <w:iCs/>
          <w:color w:val="7030A0"/>
        </w:rPr>
        <w:t xml:space="preserve">Community Approaches to Bridge the Impact of Burnout and Grow Resiliency for Pediatricians </w:t>
      </w:r>
    </w:p>
    <w:p w14:paraId="004281FE" w14:textId="77777777" w:rsidR="0062120B" w:rsidRPr="0062120B" w:rsidRDefault="0062120B" w:rsidP="0062120B">
      <w:pPr>
        <w:pStyle w:val="TableParagraph"/>
        <w:numPr>
          <w:ilvl w:val="0"/>
          <w:numId w:val="5"/>
        </w:numPr>
        <w:rPr>
          <w:sz w:val="20"/>
          <w:szCs w:val="20"/>
        </w:rPr>
      </w:pPr>
      <w:r w:rsidRPr="0062120B">
        <w:rPr>
          <w:sz w:val="20"/>
          <w:szCs w:val="20"/>
        </w:rPr>
        <w:t>Identify how a community can approach burnout from the perspective of a pediatrician</w:t>
      </w:r>
    </w:p>
    <w:p w14:paraId="128199A2" w14:textId="39534C01" w:rsidR="0062120B" w:rsidRPr="0062120B" w:rsidRDefault="0062120B" w:rsidP="0062120B">
      <w:pPr>
        <w:pStyle w:val="TableParagraph"/>
        <w:numPr>
          <w:ilvl w:val="0"/>
          <w:numId w:val="5"/>
        </w:numPr>
        <w:rPr>
          <w:sz w:val="20"/>
          <w:szCs w:val="20"/>
        </w:rPr>
      </w:pPr>
      <w:r w:rsidRPr="0062120B">
        <w:rPr>
          <w:sz w:val="20"/>
          <w:szCs w:val="20"/>
        </w:rPr>
        <w:t xml:space="preserve">Identity ways to engage community in burnout awareness and resiliency in the healthcare sector </w:t>
      </w:r>
    </w:p>
    <w:p w14:paraId="3633E770" w14:textId="5A01FA57" w:rsidR="0062120B" w:rsidRDefault="0062120B" w:rsidP="0062120B">
      <w:pPr>
        <w:pStyle w:val="TableParagraph"/>
        <w:numPr>
          <w:ilvl w:val="0"/>
          <w:numId w:val="5"/>
        </w:numPr>
        <w:rPr>
          <w:sz w:val="20"/>
          <w:szCs w:val="20"/>
        </w:rPr>
      </w:pPr>
      <w:r w:rsidRPr="0062120B">
        <w:rPr>
          <w:sz w:val="20"/>
          <w:szCs w:val="20"/>
        </w:rPr>
        <w:t>Apply the learning to specific situations participants will share and problem solve in break-out groups</w:t>
      </w:r>
    </w:p>
    <w:p w14:paraId="18EDCEA0" w14:textId="77777777" w:rsidR="0062120B" w:rsidRPr="0062120B" w:rsidRDefault="0062120B" w:rsidP="0062120B">
      <w:pPr>
        <w:pStyle w:val="TableParagraph"/>
        <w:ind w:left="810"/>
        <w:rPr>
          <w:rStyle w:val="None"/>
          <w:sz w:val="20"/>
          <w:szCs w:val="20"/>
        </w:rPr>
      </w:pPr>
    </w:p>
    <w:p w14:paraId="393FA026" w14:textId="77777777" w:rsidR="002A5BF4" w:rsidRDefault="002A5BF4" w:rsidP="004D4A8D">
      <w:pPr>
        <w:rPr>
          <w:rFonts w:ascii="Times New Roman" w:eastAsia="Gulim" w:hAnsi="Times New Roman" w:cs="Times New Roman"/>
          <w:b/>
          <w:bCs/>
          <w:color w:val="000000"/>
          <w:sz w:val="16"/>
          <w:szCs w:val="16"/>
          <w:u w:val="single"/>
          <w:lang w:val="en"/>
        </w:rPr>
      </w:pPr>
    </w:p>
    <w:p w14:paraId="03BB75F7" w14:textId="6B57EF05" w:rsidR="004D4A8D" w:rsidRPr="003D45B1" w:rsidRDefault="002A5BF4" w:rsidP="003D45B1">
      <w:pPr>
        <w:rPr>
          <w:rFonts w:ascii="Times New Roman" w:hAnsi="Times New Roman" w:cs="Times New Roman"/>
          <w:color w:val="000000" w:themeColor="text1"/>
          <w:sz w:val="16"/>
          <w:szCs w:val="16"/>
        </w:rPr>
      </w:pPr>
      <w:r w:rsidRPr="003D45B1">
        <w:rPr>
          <w:rFonts w:ascii="Times New Roman" w:hAnsi="Times New Roman" w:cs="Times New Roman"/>
          <w:b/>
          <w:bCs/>
          <w:color w:val="000000" w:themeColor="text1"/>
          <w:sz w:val="16"/>
          <w:szCs w:val="16"/>
          <w:u w:val="single"/>
        </w:rPr>
        <w:t>Target Audience</w:t>
      </w:r>
      <w:r w:rsidRPr="003D45B1">
        <w:rPr>
          <w:rFonts w:ascii="Times New Roman" w:hAnsi="Times New Roman" w:cs="Times New Roman"/>
          <w:color w:val="000000" w:themeColor="text1"/>
          <w:sz w:val="16"/>
          <w:szCs w:val="16"/>
        </w:rPr>
        <w:t xml:space="preserve">: pediatric </w:t>
      </w:r>
      <w:r w:rsidR="003D45B1" w:rsidRPr="003D45B1">
        <w:rPr>
          <w:rFonts w:ascii="Times New Roman" w:hAnsi="Times New Roman" w:cs="Times New Roman"/>
          <w:color w:val="000000" w:themeColor="text1"/>
          <w:sz w:val="16"/>
          <w:szCs w:val="16"/>
        </w:rPr>
        <w:t xml:space="preserve">and </w:t>
      </w:r>
      <w:r w:rsidRPr="003D45B1">
        <w:rPr>
          <w:rFonts w:ascii="Times New Roman" w:hAnsi="Times New Roman" w:cs="Times New Roman"/>
          <w:color w:val="000000" w:themeColor="text1"/>
          <w:sz w:val="16"/>
          <w:szCs w:val="16"/>
        </w:rPr>
        <w:t>family medicine</w:t>
      </w:r>
      <w:r w:rsidR="003D45B1" w:rsidRPr="003D45B1">
        <w:rPr>
          <w:rFonts w:ascii="Times New Roman" w:hAnsi="Times New Roman" w:cs="Times New Roman"/>
          <w:color w:val="000000" w:themeColor="text1"/>
          <w:sz w:val="16"/>
          <w:szCs w:val="16"/>
        </w:rPr>
        <w:t xml:space="preserve"> providers</w:t>
      </w:r>
    </w:p>
    <w:p w14:paraId="27799019" w14:textId="7D99DD87" w:rsidR="003D45B1" w:rsidRPr="003D45B1" w:rsidRDefault="003D45B1" w:rsidP="003D45B1">
      <w:pPr>
        <w:rPr>
          <w:rFonts w:ascii="Times New Roman" w:hAnsi="Times New Roman" w:cs="Times New Roman"/>
          <w:color w:val="000000" w:themeColor="text1"/>
          <w:sz w:val="16"/>
          <w:szCs w:val="16"/>
        </w:rPr>
      </w:pPr>
    </w:p>
    <w:p w14:paraId="49A94146" w14:textId="43476C84" w:rsidR="004D4A8D" w:rsidRDefault="003D45B1" w:rsidP="004D4A8D">
      <w:pPr>
        <w:rPr>
          <w:rFonts w:ascii="Times New Roman" w:eastAsia="Times New Roman" w:hAnsi="Times New Roman" w:cs="Times New Roman"/>
          <w:color w:val="000000"/>
          <w:sz w:val="16"/>
          <w:szCs w:val="16"/>
          <w:lang w:val="en"/>
        </w:rPr>
      </w:pPr>
      <w:r w:rsidRPr="003D45B1">
        <w:rPr>
          <w:rFonts w:ascii="Times New Roman" w:hAnsi="Times New Roman" w:cs="Times New Roman"/>
          <w:b/>
          <w:bCs/>
          <w:color w:val="000000" w:themeColor="text1"/>
          <w:sz w:val="16"/>
          <w:szCs w:val="16"/>
          <w:u w:val="single"/>
        </w:rPr>
        <w:t>Accreditation</w:t>
      </w:r>
      <w:r w:rsidRPr="003D45B1">
        <w:rPr>
          <w:rFonts w:ascii="Times New Roman" w:hAnsi="Times New Roman" w:cs="Times New Roman"/>
          <w:color w:val="000000" w:themeColor="text1"/>
          <w:sz w:val="16"/>
          <w:szCs w:val="16"/>
        </w:rPr>
        <w:t xml:space="preserve">: </w:t>
      </w:r>
      <w:r w:rsidR="004D4A8D" w:rsidRPr="004D4A8D">
        <w:rPr>
          <w:rFonts w:ascii="Times New Roman" w:eastAsia="Times New Roman" w:hAnsi="Times New Roman" w:cs="Times New Roman"/>
          <w:color w:val="000000"/>
          <w:sz w:val="16"/>
          <w:szCs w:val="16"/>
          <w:lang w:val="en"/>
        </w:rPr>
        <w:t xml:space="preserve">This activity has been planned and implemented in accordance with the Accreditation Criteria and Policies of the Accreditation Council for Continuing Medical Education (ACCME) through the joint </w:t>
      </w:r>
      <w:proofErr w:type="spellStart"/>
      <w:r w:rsidR="004D4A8D" w:rsidRPr="004D4A8D">
        <w:rPr>
          <w:rFonts w:ascii="Times New Roman" w:eastAsia="Times New Roman" w:hAnsi="Times New Roman" w:cs="Times New Roman"/>
          <w:color w:val="000000"/>
          <w:sz w:val="16"/>
          <w:szCs w:val="16"/>
          <w:lang w:val="en"/>
        </w:rPr>
        <w:t>providership</w:t>
      </w:r>
      <w:proofErr w:type="spellEnd"/>
      <w:r w:rsidR="004D4A8D" w:rsidRPr="004D4A8D">
        <w:rPr>
          <w:rFonts w:ascii="Times New Roman" w:eastAsia="Times New Roman" w:hAnsi="Times New Roman" w:cs="Times New Roman"/>
          <w:color w:val="000000"/>
          <w:sz w:val="16"/>
          <w:szCs w:val="16"/>
          <w:lang w:val="en"/>
        </w:rPr>
        <w:t xml:space="preserve"> of Rhode Island Hospital and American Academy of Pediatrics, Rhode Island Chapter. Rhode Island Hospital is accredited by the ACCME to provide continuing medical education for physicians.</w:t>
      </w:r>
    </w:p>
    <w:p w14:paraId="261AEBF5" w14:textId="71DAD970" w:rsidR="00394A20" w:rsidRDefault="00394A20" w:rsidP="004D4A8D">
      <w:pPr>
        <w:rPr>
          <w:rFonts w:ascii="Times New Roman" w:eastAsia="Times New Roman" w:hAnsi="Times New Roman" w:cs="Times New Roman"/>
          <w:color w:val="000000"/>
          <w:sz w:val="16"/>
          <w:szCs w:val="16"/>
          <w:lang w:val="en"/>
        </w:rPr>
      </w:pPr>
    </w:p>
    <w:p w14:paraId="68A1BB65" w14:textId="77777777" w:rsidR="00394A20" w:rsidRPr="00394A20" w:rsidRDefault="00394A20" w:rsidP="00394A20">
      <w:pPr>
        <w:rPr>
          <w:rFonts w:ascii="Times New Roman" w:eastAsia="Times New Roman" w:hAnsi="Times New Roman" w:cs="Times New Roman"/>
          <w:sz w:val="16"/>
          <w:szCs w:val="16"/>
        </w:rPr>
      </w:pPr>
      <w:r w:rsidRPr="00394A20">
        <w:rPr>
          <w:rFonts w:ascii="Times New Roman" w:eastAsia="Times New Roman" w:hAnsi="Times New Roman" w:cs="Times New Roman"/>
          <w:color w:val="000000"/>
          <w:sz w:val="16"/>
          <w:szCs w:val="16"/>
        </w:rPr>
        <w:t>This activity is also designated for a maximum of </w:t>
      </w:r>
      <w:r w:rsidRPr="00394A20">
        <w:rPr>
          <w:rFonts w:ascii="Times New Roman" w:eastAsia="Times New Roman" w:hAnsi="Times New Roman" w:cs="Times New Roman"/>
          <w:i/>
          <w:iCs/>
          <w:color w:val="000000"/>
          <w:sz w:val="16"/>
          <w:szCs w:val="16"/>
        </w:rPr>
        <w:t>1.0 Category 1 Credit in Risk Management Study.</w:t>
      </w:r>
    </w:p>
    <w:p w14:paraId="73D489CE" w14:textId="77777777" w:rsidR="00394A20" w:rsidRPr="004D4A8D" w:rsidRDefault="00394A20" w:rsidP="004D4A8D">
      <w:pPr>
        <w:rPr>
          <w:rFonts w:ascii="Times New Roman" w:eastAsia="Gulim" w:hAnsi="Times New Roman" w:cs="Times New Roman"/>
          <w:color w:val="000000"/>
          <w:sz w:val="16"/>
          <w:szCs w:val="16"/>
        </w:rPr>
      </w:pPr>
    </w:p>
    <w:p w14:paraId="3203DC42" w14:textId="740DC3EC" w:rsidR="004D4A8D" w:rsidRPr="00394A20" w:rsidRDefault="004D4A8D" w:rsidP="004D4A8D">
      <w:pPr>
        <w:rPr>
          <w:rFonts w:ascii="Times New Roman" w:eastAsia="Times New Roman" w:hAnsi="Times New Roman" w:cs="Times New Roman"/>
          <w:color w:val="000000"/>
          <w:sz w:val="16"/>
          <w:szCs w:val="16"/>
        </w:rPr>
      </w:pPr>
      <w:r w:rsidRPr="004D4A8D">
        <w:rPr>
          <w:rFonts w:ascii="Times New Roman" w:eastAsia="Times New Roman" w:hAnsi="Times New Roman" w:cs="Times New Roman"/>
          <w:color w:val="000000"/>
          <w:sz w:val="16"/>
          <w:szCs w:val="16"/>
          <w:lang w:val="en"/>
        </w:rPr>
        <w:t> </w:t>
      </w:r>
      <w:r w:rsidRPr="004D4A8D">
        <w:rPr>
          <w:rFonts w:ascii="Times New Roman" w:eastAsia="Times New Roman" w:hAnsi="Times New Roman" w:cs="Times New Roman"/>
          <w:b/>
          <w:bCs/>
          <w:color w:val="000000"/>
          <w:sz w:val="16"/>
          <w:szCs w:val="16"/>
          <w:u w:val="single"/>
          <w:lang w:val="en"/>
        </w:rPr>
        <w:t>Credit Designation:</w:t>
      </w:r>
      <w:r w:rsidRPr="004D4A8D">
        <w:rPr>
          <w:rFonts w:ascii="Times New Roman" w:eastAsia="Times New Roman" w:hAnsi="Times New Roman" w:cs="Times New Roman"/>
          <w:color w:val="000000"/>
          <w:sz w:val="16"/>
          <w:szCs w:val="16"/>
          <w:lang w:val="en"/>
        </w:rPr>
        <w:t> Physicians:</w:t>
      </w:r>
      <w:r w:rsidRPr="004D4A8D">
        <w:rPr>
          <w:rFonts w:ascii="Times New Roman" w:eastAsia="Times New Roman" w:hAnsi="Times New Roman" w:cs="Times New Roman"/>
          <w:color w:val="1F497D"/>
          <w:sz w:val="16"/>
          <w:szCs w:val="16"/>
          <w:lang w:val="en"/>
        </w:rPr>
        <w:t> </w:t>
      </w:r>
      <w:r w:rsidRPr="004D4A8D">
        <w:rPr>
          <w:rFonts w:ascii="Times New Roman" w:eastAsia="Times New Roman" w:hAnsi="Times New Roman" w:cs="Times New Roman"/>
          <w:color w:val="000000"/>
          <w:sz w:val="16"/>
          <w:szCs w:val="16"/>
          <w:lang w:val="en"/>
        </w:rPr>
        <w:t>Rhode Island Hospital designates this live activity for a maximum of 1.0 </w:t>
      </w:r>
      <w:r w:rsidRPr="004D4A8D">
        <w:rPr>
          <w:rFonts w:ascii="Times New Roman" w:eastAsia="Times New Roman" w:hAnsi="Times New Roman" w:cs="Times New Roman"/>
          <w:i/>
          <w:iCs/>
          <w:color w:val="000000"/>
          <w:sz w:val="16"/>
          <w:szCs w:val="16"/>
          <w:lang w:val="en"/>
        </w:rPr>
        <w:t>AMA PRA Category 1 Credit(s)™.</w:t>
      </w:r>
      <w:r w:rsidRPr="004D4A8D">
        <w:rPr>
          <w:rFonts w:ascii="Times New Roman" w:eastAsia="Times New Roman" w:hAnsi="Times New Roman" w:cs="Times New Roman"/>
          <w:color w:val="000000"/>
          <w:sz w:val="16"/>
          <w:szCs w:val="16"/>
          <w:lang w:val="en"/>
        </w:rPr>
        <w:t>  Physicians should claim only the credit commensurate with the extent of their participation in the activity.</w:t>
      </w:r>
    </w:p>
    <w:p w14:paraId="748A6B26" w14:textId="7334A18A" w:rsidR="0062120B" w:rsidRDefault="0062120B" w:rsidP="004D4A8D">
      <w:pPr>
        <w:rPr>
          <w:rFonts w:ascii="Times New Roman" w:eastAsia="Times New Roman" w:hAnsi="Times New Roman" w:cs="Times New Roman"/>
          <w:color w:val="000000"/>
          <w:sz w:val="16"/>
          <w:szCs w:val="16"/>
          <w:lang w:val="en"/>
        </w:rPr>
      </w:pPr>
    </w:p>
    <w:p w14:paraId="50ADCC69" w14:textId="3687CBD6" w:rsidR="0062120B" w:rsidRDefault="0062120B" w:rsidP="004D4A8D">
      <w:pPr>
        <w:rPr>
          <w:rFonts w:ascii="Times New Roman" w:eastAsia="Times New Roman" w:hAnsi="Times New Roman" w:cs="Times New Roman"/>
          <w:color w:val="000000"/>
          <w:sz w:val="16"/>
          <w:szCs w:val="16"/>
          <w:lang w:val="en"/>
        </w:rPr>
      </w:pPr>
    </w:p>
    <w:p w14:paraId="5E6CAB7A" w14:textId="77777777" w:rsidR="0062120B" w:rsidRDefault="0062120B" w:rsidP="004D4A8D">
      <w:pPr>
        <w:rPr>
          <w:rFonts w:ascii="Times New Roman" w:eastAsia="Times New Roman" w:hAnsi="Times New Roman" w:cs="Times New Roman"/>
          <w:color w:val="000000"/>
          <w:sz w:val="16"/>
          <w:szCs w:val="16"/>
          <w:lang w:val="en"/>
        </w:rPr>
      </w:pPr>
    </w:p>
    <w:p w14:paraId="351E958D" w14:textId="715C0428" w:rsidR="0062120B" w:rsidRPr="0062120B" w:rsidRDefault="0062120B" w:rsidP="0062120B">
      <w:pPr>
        <w:jc w:val="center"/>
        <w:rPr>
          <w:rStyle w:val="None"/>
          <w:rFonts w:ascii="Times New Roman" w:hAnsi="Times New Roman" w:cs="Times New Roman"/>
          <w:i/>
          <w:iCs/>
          <w:sz w:val="20"/>
          <w:szCs w:val="20"/>
        </w:rPr>
      </w:pPr>
      <w:r w:rsidRPr="007A334B">
        <w:rPr>
          <w:rFonts w:ascii="Times New Roman" w:hAnsi="Times New Roman" w:cs="Times New Roman"/>
          <w:i/>
          <w:iCs/>
          <w:sz w:val="20"/>
          <w:szCs w:val="20"/>
        </w:rPr>
        <w:t xml:space="preserve">This series is being funded through a generous grant from the Care Transformation </w:t>
      </w:r>
      <w:r>
        <w:rPr>
          <w:rFonts w:ascii="Times New Roman" w:hAnsi="Times New Roman" w:cs="Times New Roman"/>
          <w:i/>
          <w:iCs/>
          <w:sz w:val="20"/>
          <w:szCs w:val="20"/>
        </w:rPr>
        <w:t>Collaborative of RI.</w:t>
      </w:r>
    </w:p>
    <w:p w14:paraId="21E253FB" w14:textId="77777777" w:rsidR="0062120B" w:rsidRPr="0062120B" w:rsidRDefault="0062120B">
      <w:pPr>
        <w:rPr>
          <w:rStyle w:val="None"/>
          <w:rFonts w:ascii="Times New Roman" w:hAnsi="Times New Roman" w:cs="Times New Roman"/>
          <w:i/>
          <w:iCs/>
          <w:sz w:val="20"/>
          <w:szCs w:val="20"/>
        </w:rPr>
      </w:pPr>
    </w:p>
    <w:p w14:paraId="7F9E23BC" w14:textId="77777777" w:rsidR="00756105" w:rsidRDefault="00756105">
      <w:pPr>
        <w:rPr>
          <w:rStyle w:val="None"/>
          <w:rFonts w:ascii="Times New Roman" w:eastAsia="Corbel" w:hAnsi="Times New Roman" w:cs="Times New Roman"/>
          <w:color w:val="000000"/>
          <w:sz w:val="20"/>
          <w:szCs w:val="20"/>
          <w:u w:val="single"/>
          <w:bdr w:val="nil"/>
        </w:rPr>
      </w:pPr>
      <w:r>
        <w:rPr>
          <w:rStyle w:val="None"/>
          <w:rFonts w:ascii="Times New Roman" w:hAnsi="Times New Roman" w:cs="Times New Roman"/>
          <w:u w:val="single"/>
        </w:rPr>
        <w:br w:type="page"/>
      </w:r>
    </w:p>
    <w:p w14:paraId="0D562A6C" w14:textId="4B907325" w:rsidR="004D4A8D" w:rsidRPr="004D4A8D" w:rsidRDefault="004D4A8D" w:rsidP="004D4A8D">
      <w:pPr>
        <w:pStyle w:val="Body"/>
        <w:spacing w:before="0" w:after="0" w:line="240" w:lineRule="auto"/>
        <w:jc w:val="center"/>
        <w:rPr>
          <w:rStyle w:val="None"/>
          <w:rFonts w:ascii="Times New Roman" w:hAnsi="Times New Roman" w:cs="Times New Roman"/>
          <w:u w:val="single"/>
        </w:rPr>
      </w:pPr>
      <w:r w:rsidRPr="004D4A8D">
        <w:rPr>
          <w:rStyle w:val="None"/>
          <w:rFonts w:ascii="Times New Roman" w:hAnsi="Times New Roman" w:cs="Times New Roman"/>
          <w:u w:val="single"/>
        </w:rPr>
        <w:lastRenderedPageBreak/>
        <w:t xml:space="preserve">Meet Nelly Burdette, </w:t>
      </w:r>
      <w:proofErr w:type="spellStart"/>
      <w:r w:rsidRPr="004D4A8D">
        <w:rPr>
          <w:rStyle w:val="None"/>
          <w:rFonts w:ascii="Times New Roman" w:hAnsi="Times New Roman" w:cs="Times New Roman"/>
          <w:u w:val="single"/>
        </w:rPr>
        <w:t>Psy.D</w:t>
      </w:r>
      <w:proofErr w:type="spellEnd"/>
    </w:p>
    <w:p w14:paraId="35048EF6" w14:textId="1349B29F" w:rsidR="004D4A8D" w:rsidRPr="00B60961" w:rsidRDefault="004D4A8D" w:rsidP="004D4A8D">
      <w:pPr>
        <w:pStyle w:val="Heading2"/>
        <w:pBdr>
          <w:top w:val="none" w:sz="0" w:space="0" w:color="auto"/>
          <w:left w:val="none" w:sz="0" w:space="0" w:color="auto"/>
          <w:bottom w:val="none" w:sz="0" w:space="0" w:color="auto"/>
          <w:right w:val="none" w:sz="0" w:space="0" w:color="auto"/>
        </w:pBdr>
        <w:rPr>
          <w:rFonts w:ascii="Times New Roman" w:hAnsi="Times New Roman" w:cs="Times New Roman"/>
          <w:color w:val="auto"/>
          <w:sz w:val="20"/>
          <w:szCs w:val="20"/>
        </w:rPr>
      </w:pPr>
      <w:r w:rsidRPr="002A18E6">
        <w:rPr>
          <w:rFonts w:ascii="Times New Roman" w:hAnsi="Times New Roman" w:cs="Times New Roman"/>
          <w:noProof/>
          <w:sz w:val="20"/>
          <w:szCs w:val="20"/>
        </w:rPr>
        <w:drawing>
          <wp:anchor distT="0" distB="0" distL="114300" distR="114300" simplePos="0" relativeHeight="251661312" behindDoc="1" locked="0" layoutInCell="1" allowOverlap="1" wp14:anchorId="498310D9" wp14:editId="4EFA0D18">
            <wp:simplePos x="0" y="0"/>
            <wp:positionH relativeFrom="column">
              <wp:posOffset>67962</wp:posOffset>
            </wp:positionH>
            <wp:positionV relativeFrom="paragraph">
              <wp:posOffset>62814</wp:posOffset>
            </wp:positionV>
            <wp:extent cx="1290955" cy="861060"/>
            <wp:effectExtent l="0" t="0" r="4445" b="2540"/>
            <wp:wrapTight wrapText="bothSides">
              <wp:wrapPolygon edited="0">
                <wp:start x="0" y="0"/>
                <wp:lineTo x="0" y="21345"/>
                <wp:lineTo x="21462" y="21345"/>
                <wp:lineTo x="21462" y="0"/>
                <wp:lineTo x="0" y="0"/>
              </wp:wrapPolygon>
            </wp:wrapTight>
            <wp:docPr id="1" name="Picture 1" descr="A picture containing tree, outdoor,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person, cloth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861060"/>
                    </a:xfrm>
                    <a:prstGeom prst="rect">
                      <a:avLst/>
                    </a:prstGeom>
                  </pic:spPr>
                </pic:pic>
              </a:graphicData>
            </a:graphic>
            <wp14:sizeRelH relativeFrom="page">
              <wp14:pctWidth>0</wp14:pctWidth>
            </wp14:sizeRelH>
            <wp14:sizeRelV relativeFrom="page">
              <wp14:pctHeight>0</wp14:pctHeight>
            </wp14:sizeRelV>
          </wp:anchor>
        </w:drawing>
      </w:r>
      <w:r w:rsidRPr="002A18E6">
        <w:rPr>
          <w:rStyle w:val="None"/>
          <w:rFonts w:ascii="Times New Roman" w:hAnsi="Times New Roman" w:cs="Times New Roman"/>
          <w:color w:val="auto"/>
          <w:sz w:val="20"/>
          <w:szCs w:val="20"/>
        </w:rPr>
        <w:t>Dr. Nelly Burdette has 15 years</w:t>
      </w:r>
      <w:r w:rsidRPr="002A18E6">
        <w:rPr>
          <w:rStyle w:val="None"/>
          <w:rFonts w:ascii="Times New Roman" w:hAnsi="Times New Roman" w:cs="Times New Roman"/>
          <w:color w:val="auto"/>
          <w:sz w:val="20"/>
          <w:szCs w:val="20"/>
          <w:lang w:val="fr-FR"/>
        </w:rPr>
        <w:t xml:space="preserve"> of </w:t>
      </w:r>
      <w:r w:rsidRPr="002A18E6">
        <w:rPr>
          <w:rStyle w:val="None"/>
          <w:rFonts w:ascii="Times New Roman" w:hAnsi="Times New Roman" w:cs="Times New Roman"/>
          <w:color w:val="auto"/>
          <w:sz w:val="20"/>
          <w:szCs w:val="20"/>
        </w:rPr>
        <w:t>experience within integrated behavioral health clinical and leadership roles. She has created, implemented, led, and shown sustainability of integrated care programs at federally qualified health centers, community mental health centers, and the Veteran</w:t>
      </w:r>
      <w:r w:rsidRPr="002A18E6">
        <w:rPr>
          <w:rStyle w:val="None"/>
          <w:rFonts w:ascii="Times New Roman" w:hAnsi="Times New Roman" w:cs="Times New Roman"/>
          <w:color w:val="auto"/>
          <w:sz w:val="20"/>
          <w:szCs w:val="20"/>
          <w:lang w:val="fr-FR"/>
        </w:rPr>
        <w:t>’</w:t>
      </w:r>
      <w:r w:rsidRPr="002A18E6">
        <w:rPr>
          <w:rStyle w:val="None"/>
          <w:rFonts w:ascii="Times New Roman" w:hAnsi="Times New Roman" w:cs="Times New Roman"/>
          <w:color w:val="auto"/>
          <w:sz w:val="20"/>
          <w:szCs w:val="20"/>
        </w:rPr>
        <w:t xml:space="preserve">s Administration for pediatric, family medicine and adult populations. Ranging from positions in senior leadership to providing clinical services embedded within medical practices, she has provided integrated behavioral health training and supervision to interdisciplinary medical teams. In her current roles, Dr. Burdette is the Associate Vice President of Integrated Behavioral Health at Providence Community Health Centers, the largest federally qualified health center in Rhode Island and serves in both a leadership and clinical role. She also serves as the Senior Director of Integrated Behavioral Health for the Care Transformation Collaborative of Rhode Island (CTC-RI), a multi-disciplinary, multi-payor collaborative seeking to transform primary care in the State and is convened by the Office of the Health Insurance Commissioner and EOHHS. In her CTC-RI role for the past </w:t>
      </w:r>
      <w:r>
        <w:rPr>
          <w:rStyle w:val="None"/>
          <w:rFonts w:ascii="Times New Roman" w:hAnsi="Times New Roman" w:cs="Times New Roman"/>
          <w:color w:val="auto"/>
          <w:sz w:val="20"/>
          <w:szCs w:val="20"/>
        </w:rPr>
        <w:t>8</w:t>
      </w:r>
      <w:r w:rsidRPr="002A18E6">
        <w:rPr>
          <w:rStyle w:val="None"/>
          <w:rFonts w:ascii="Times New Roman" w:hAnsi="Times New Roman" w:cs="Times New Roman"/>
          <w:color w:val="auto"/>
          <w:sz w:val="20"/>
          <w:szCs w:val="20"/>
        </w:rPr>
        <w:t xml:space="preserve"> years, Dr. Burdette provides IBH leadership for the State, while also creating and publishing the first of its’ kind virtual self-paced training for IBH Practice Facilitators. Over the past several years, she has also created and led initiatives that focus on healthcare workforce resiliency and burnout that include evidence-based organizational, community and individual approaches. Dr. Nelly Burdette received her doctorate degree in Health Psychology from Spalding University and completed her internship at Cherokee Health Systems, focusing on behavioral health services within a primary care safety net population. Her post-doctorate was completed at University of Massachusetts Medical School in Primary Care Psychology. </w:t>
      </w:r>
      <w:r w:rsidRPr="002A18E6">
        <w:rPr>
          <w:rFonts w:ascii="Times New Roman" w:hAnsi="Times New Roman" w:cs="Times New Roman"/>
          <w:b/>
          <w:bCs/>
          <w:color w:val="000000"/>
          <w:sz w:val="20"/>
          <w:szCs w:val="20"/>
          <w:shd w:val="clear" w:color="auto" w:fill="FFFFFF"/>
        </w:rPr>
        <w:br/>
      </w:r>
    </w:p>
    <w:p w14:paraId="6A0AEFBA" w14:textId="5E8A1AD7" w:rsidR="00100670" w:rsidRPr="007A334B" w:rsidRDefault="00100670" w:rsidP="00100670">
      <w:pPr>
        <w:rPr>
          <w:rFonts w:ascii="Times New Roman" w:hAnsi="Times New Roman" w:cs="Times New Roman"/>
          <w:i/>
          <w:iCs/>
          <w:sz w:val="20"/>
          <w:szCs w:val="20"/>
        </w:rPr>
      </w:pPr>
    </w:p>
    <w:sectPr w:rsidR="00100670" w:rsidRPr="007A33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18"/>
    <w:multiLevelType w:val="hybridMultilevel"/>
    <w:tmpl w:val="22127ED4"/>
    <w:lvl w:ilvl="0" w:tplc="AD38D47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6E3CDA"/>
    <w:multiLevelType w:val="hybridMultilevel"/>
    <w:tmpl w:val="7D746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356164"/>
    <w:multiLevelType w:val="hybridMultilevel"/>
    <w:tmpl w:val="0B50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E659C"/>
    <w:multiLevelType w:val="hybridMultilevel"/>
    <w:tmpl w:val="7D746658"/>
    <w:lvl w:ilvl="0" w:tplc="FDD2E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E2C70"/>
    <w:multiLevelType w:val="hybridMultilevel"/>
    <w:tmpl w:val="7D746658"/>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16cid:durableId="401024174">
    <w:abstractNumId w:val="0"/>
  </w:num>
  <w:num w:numId="2" w16cid:durableId="1169372973">
    <w:abstractNumId w:val="2"/>
  </w:num>
  <w:num w:numId="3" w16cid:durableId="73356889">
    <w:abstractNumId w:val="3"/>
  </w:num>
  <w:num w:numId="4" w16cid:durableId="2047869213">
    <w:abstractNumId w:val="1"/>
  </w:num>
  <w:num w:numId="5" w16cid:durableId="1165706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5"/>
    <w:rsid w:val="000C597E"/>
    <w:rsid w:val="00100670"/>
    <w:rsid w:val="0019359E"/>
    <w:rsid w:val="00205232"/>
    <w:rsid w:val="00294765"/>
    <w:rsid w:val="002A18E6"/>
    <w:rsid w:val="002A5BF4"/>
    <w:rsid w:val="00311D5C"/>
    <w:rsid w:val="003223F6"/>
    <w:rsid w:val="00394A20"/>
    <w:rsid w:val="003D45B1"/>
    <w:rsid w:val="00434112"/>
    <w:rsid w:val="004A42D0"/>
    <w:rsid w:val="004D4A8D"/>
    <w:rsid w:val="005825E5"/>
    <w:rsid w:val="0062120B"/>
    <w:rsid w:val="00636497"/>
    <w:rsid w:val="00721BA3"/>
    <w:rsid w:val="00725CD2"/>
    <w:rsid w:val="00756105"/>
    <w:rsid w:val="00795281"/>
    <w:rsid w:val="007A0AB0"/>
    <w:rsid w:val="007A334B"/>
    <w:rsid w:val="00805C88"/>
    <w:rsid w:val="0080643D"/>
    <w:rsid w:val="008B637F"/>
    <w:rsid w:val="00965DF2"/>
    <w:rsid w:val="00987BBB"/>
    <w:rsid w:val="00A6294F"/>
    <w:rsid w:val="00A921CF"/>
    <w:rsid w:val="00B60961"/>
    <w:rsid w:val="00B826EC"/>
    <w:rsid w:val="00BB638C"/>
    <w:rsid w:val="00BF1C5D"/>
    <w:rsid w:val="00C233B3"/>
    <w:rsid w:val="00C56829"/>
    <w:rsid w:val="00CE69ED"/>
    <w:rsid w:val="00D23FB9"/>
    <w:rsid w:val="00D412F2"/>
    <w:rsid w:val="00D80869"/>
    <w:rsid w:val="00DE73A7"/>
    <w:rsid w:val="00F23BD3"/>
    <w:rsid w:val="00F41053"/>
    <w:rsid w:val="00F474E5"/>
    <w:rsid w:val="00FB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53592"/>
  <w15:chartTrackingRefBased/>
  <w15:docId w15:val="{9B3569FE-C79B-B045-9544-BDF54BBE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18E6"/>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5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825E5"/>
    <w:rPr>
      <w:color w:val="0563C1" w:themeColor="hyperlink"/>
      <w:u w:val="single"/>
    </w:rPr>
  </w:style>
  <w:style w:type="character" w:styleId="UnresolvedMention">
    <w:name w:val="Unresolved Mention"/>
    <w:basedOn w:val="DefaultParagraphFont"/>
    <w:uiPriority w:val="99"/>
    <w:semiHidden/>
    <w:unhideWhenUsed/>
    <w:rsid w:val="005825E5"/>
    <w:rPr>
      <w:color w:val="605E5C"/>
      <w:shd w:val="clear" w:color="auto" w:fill="E1DFDD"/>
    </w:rPr>
  </w:style>
  <w:style w:type="character" w:styleId="FollowedHyperlink">
    <w:name w:val="FollowedHyperlink"/>
    <w:basedOn w:val="DefaultParagraphFont"/>
    <w:uiPriority w:val="99"/>
    <w:semiHidden/>
    <w:unhideWhenUsed/>
    <w:rsid w:val="00F41053"/>
    <w:rPr>
      <w:color w:val="954F72" w:themeColor="followedHyperlink"/>
      <w:u w:val="single"/>
    </w:rPr>
  </w:style>
  <w:style w:type="paragraph" w:styleId="ListParagraph">
    <w:name w:val="List Paragraph"/>
    <w:basedOn w:val="Normal"/>
    <w:uiPriority w:val="34"/>
    <w:qFormat/>
    <w:rsid w:val="00805C88"/>
    <w:pPr>
      <w:ind w:left="720"/>
    </w:pPr>
    <w:rPr>
      <w:rFonts w:ascii="Calibri" w:hAnsi="Calibri" w:cs="Calibri"/>
      <w:sz w:val="22"/>
      <w:szCs w:val="22"/>
    </w:rPr>
  </w:style>
  <w:style w:type="character" w:customStyle="1" w:styleId="Heading2Char">
    <w:name w:val="Heading 2 Char"/>
    <w:basedOn w:val="DefaultParagraphFont"/>
    <w:link w:val="Heading2"/>
    <w:uiPriority w:val="9"/>
    <w:rsid w:val="002A18E6"/>
    <w:rPr>
      <w:rFonts w:asciiTheme="majorHAnsi" w:eastAsiaTheme="majorEastAsia" w:hAnsiTheme="majorHAnsi" w:cstheme="majorBidi"/>
      <w:color w:val="2F5496" w:themeColor="accent1" w:themeShade="BF"/>
      <w:sz w:val="26"/>
      <w:szCs w:val="26"/>
      <w:bdr w:val="nil"/>
    </w:rPr>
  </w:style>
  <w:style w:type="character" w:customStyle="1" w:styleId="None">
    <w:name w:val="None"/>
    <w:rsid w:val="002A18E6"/>
  </w:style>
  <w:style w:type="paragraph" w:customStyle="1" w:styleId="Body">
    <w:name w:val="Body"/>
    <w:rsid w:val="002A18E6"/>
    <w:pPr>
      <w:pBdr>
        <w:top w:val="nil"/>
        <w:left w:val="nil"/>
        <w:bottom w:val="nil"/>
        <w:right w:val="nil"/>
        <w:between w:val="nil"/>
        <w:bar w:val="nil"/>
      </w:pBdr>
      <w:spacing w:before="100" w:after="200" w:line="276" w:lineRule="auto"/>
    </w:pPr>
    <w:rPr>
      <w:rFonts w:ascii="Corbel" w:eastAsia="Corbel" w:hAnsi="Corbel" w:cs="Corbel"/>
      <w:color w:val="000000"/>
      <w:sz w:val="20"/>
      <w:szCs w:val="20"/>
      <w:u w:color="000000"/>
      <w:bdr w:val="nil"/>
    </w:rPr>
  </w:style>
  <w:style w:type="paragraph" w:customStyle="1" w:styleId="xxxxxxxxmsonormal">
    <w:name w:val="x_x_x_x_x_x_x_x_msonormal"/>
    <w:basedOn w:val="Normal"/>
    <w:rsid w:val="004D4A8D"/>
    <w:pPr>
      <w:spacing w:before="100" w:beforeAutospacing="1" w:after="100" w:afterAutospacing="1"/>
    </w:pPr>
    <w:rPr>
      <w:rFonts w:ascii="Times New Roman" w:eastAsia="Times New Roman" w:hAnsi="Times New Roman" w:cs="Times New Roman"/>
    </w:rPr>
  </w:style>
  <w:style w:type="paragraph" w:customStyle="1" w:styleId="xelementtoproof">
    <w:name w:val="x_elementtoproof"/>
    <w:basedOn w:val="Normal"/>
    <w:rsid w:val="004D4A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4A8D"/>
    <w:rPr>
      <w:b/>
      <w:bCs/>
    </w:rPr>
  </w:style>
  <w:style w:type="character" w:customStyle="1" w:styleId="apple-converted-space">
    <w:name w:val="apple-converted-space"/>
    <w:basedOn w:val="DefaultParagraphFont"/>
    <w:rsid w:val="004D4A8D"/>
  </w:style>
  <w:style w:type="paragraph" w:customStyle="1" w:styleId="TableParagraph">
    <w:name w:val="Table Paragraph"/>
    <w:basedOn w:val="Normal"/>
    <w:uiPriority w:val="1"/>
    <w:qFormat/>
    <w:rsid w:val="0062120B"/>
    <w:pPr>
      <w:widowControl w:val="0"/>
      <w:autoSpaceDE w:val="0"/>
      <w:autoSpaceDN w:val="0"/>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8385">
      <w:bodyDiv w:val="1"/>
      <w:marLeft w:val="0"/>
      <w:marRight w:val="0"/>
      <w:marTop w:val="0"/>
      <w:marBottom w:val="0"/>
      <w:divBdr>
        <w:top w:val="none" w:sz="0" w:space="0" w:color="auto"/>
        <w:left w:val="none" w:sz="0" w:space="0" w:color="auto"/>
        <w:bottom w:val="none" w:sz="0" w:space="0" w:color="auto"/>
        <w:right w:val="none" w:sz="0" w:space="0" w:color="auto"/>
      </w:divBdr>
    </w:div>
    <w:div w:id="101150998">
      <w:bodyDiv w:val="1"/>
      <w:marLeft w:val="0"/>
      <w:marRight w:val="0"/>
      <w:marTop w:val="0"/>
      <w:marBottom w:val="0"/>
      <w:divBdr>
        <w:top w:val="none" w:sz="0" w:space="0" w:color="auto"/>
        <w:left w:val="none" w:sz="0" w:space="0" w:color="auto"/>
        <w:bottom w:val="none" w:sz="0" w:space="0" w:color="auto"/>
        <w:right w:val="none" w:sz="0" w:space="0" w:color="auto"/>
      </w:divBdr>
      <w:divsChild>
        <w:div w:id="1712340489">
          <w:marLeft w:val="0"/>
          <w:marRight w:val="0"/>
          <w:marTop w:val="0"/>
          <w:marBottom w:val="0"/>
          <w:divBdr>
            <w:top w:val="none" w:sz="0" w:space="0" w:color="auto"/>
            <w:left w:val="none" w:sz="0" w:space="0" w:color="auto"/>
            <w:bottom w:val="none" w:sz="0" w:space="0" w:color="auto"/>
            <w:right w:val="none" w:sz="0" w:space="0" w:color="auto"/>
          </w:divBdr>
        </w:div>
      </w:divsChild>
    </w:div>
    <w:div w:id="197159035">
      <w:bodyDiv w:val="1"/>
      <w:marLeft w:val="0"/>
      <w:marRight w:val="0"/>
      <w:marTop w:val="0"/>
      <w:marBottom w:val="0"/>
      <w:divBdr>
        <w:top w:val="none" w:sz="0" w:space="0" w:color="auto"/>
        <w:left w:val="none" w:sz="0" w:space="0" w:color="auto"/>
        <w:bottom w:val="none" w:sz="0" w:space="0" w:color="auto"/>
        <w:right w:val="none" w:sz="0" w:space="0" w:color="auto"/>
      </w:divBdr>
      <w:divsChild>
        <w:div w:id="668410135">
          <w:marLeft w:val="0"/>
          <w:marRight w:val="0"/>
          <w:marTop w:val="0"/>
          <w:marBottom w:val="0"/>
          <w:divBdr>
            <w:top w:val="none" w:sz="0" w:space="0" w:color="auto"/>
            <w:left w:val="none" w:sz="0" w:space="0" w:color="auto"/>
            <w:bottom w:val="none" w:sz="0" w:space="0" w:color="auto"/>
            <w:right w:val="none" w:sz="0" w:space="0" w:color="auto"/>
          </w:divBdr>
        </w:div>
      </w:divsChild>
    </w:div>
    <w:div w:id="455487244">
      <w:bodyDiv w:val="1"/>
      <w:marLeft w:val="0"/>
      <w:marRight w:val="0"/>
      <w:marTop w:val="0"/>
      <w:marBottom w:val="0"/>
      <w:divBdr>
        <w:top w:val="none" w:sz="0" w:space="0" w:color="auto"/>
        <w:left w:val="none" w:sz="0" w:space="0" w:color="auto"/>
        <w:bottom w:val="none" w:sz="0" w:space="0" w:color="auto"/>
        <w:right w:val="none" w:sz="0" w:space="0" w:color="auto"/>
      </w:divBdr>
    </w:div>
    <w:div w:id="924922708">
      <w:bodyDiv w:val="1"/>
      <w:marLeft w:val="0"/>
      <w:marRight w:val="0"/>
      <w:marTop w:val="0"/>
      <w:marBottom w:val="0"/>
      <w:divBdr>
        <w:top w:val="none" w:sz="0" w:space="0" w:color="auto"/>
        <w:left w:val="none" w:sz="0" w:space="0" w:color="auto"/>
        <w:bottom w:val="none" w:sz="0" w:space="0" w:color="auto"/>
        <w:right w:val="none" w:sz="0" w:space="0" w:color="auto"/>
      </w:divBdr>
      <w:divsChild>
        <w:div w:id="1743676851">
          <w:marLeft w:val="0"/>
          <w:marRight w:val="0"/>
          <w:marTop w:val="0"/>
          <w:marBottom w:val="0"/>
          <w:divBdr>
            <w:top w:val="none" w:sz="0" w:space="0" w:color="auto"/>
            <w:left w:val="none" w:sz="0" w:space="0" w:color="auto"/>
            <w:bottom w:val="none" w:sz="0" w:space="0" w:color="auto"/>
            <w:right w:val="none" w:sz="0" w:space="0" w:color="auto"/>
          </w:divBdr>
        </w:div>
      </w:divsChild>
    </w:div>
    <w:div w:id="1398239248">
      <w:bodyDiv w:val="1"/>
      <w:marLeft w:val="0"/>
      <w:marRight w:val="0"/>
      <w:marTop w:val="0"/>
      <w:marBottom w:val="0"/>
      <w:divBdr>
        <w:top w:val="none" w:sz="0" w:space="0" w:color="auto"/>
        <w:left w:val="none" w:sz="0" w:space="0" w:color="auto"/>
        <w:bottom w:val="none" w:sz="0" w:space="0" w:color="auto"/>
        <w:right w:val="none" w:sz="0" w:space="0" w:color="auto"/>
      </w:divBdr>
      <w:divsChild>
        <w:div w:id="785079054">
          <w:marLeft w:val="0"/>
          <w:marRight w:val="0"/>
          <w:marTop w:val="0"/>
          <w:marBottom w:val="0"/>
          <w:divBdr>
            <w:top w:val="none" w:sz="0" w:space="0" w:color="auto"/>
            <w:left w:val="none" w:sz="0" w:space="0" w:color="auto"/>
            <w:bottom w:val="none" w:sz="0" w:space="0" w:color="auto"/>
            <w:right w:val="none" w:sz="0" w:space="0" w:color="auto"/>
          </w:divBdr>
          <w:divsChild>
            <w:div w:id="2101100119">
              <w:marLeft w:val="0"/>
              <w:marRight w:val="0"/>
              <w:marTop w:val="0"/>
              <w:marBottom w:val="0"/>
              <w:divBdr>
                <w:top w:val="none" w:sz="0" w:space="0" w:color="auto"/>
                <w:left w:val="none" w:sz="0" w:space="0" w:color="auto"/>
                <w:bottom w:val="none" w:sz="0" w:space="0" w:color="auto"/>
                <w:right w:val="none" w:sz="0" w:space="0" w:color="auto"/>
              </w:divBdr>
              <w:divsChild>
                <w:div w:id="12966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burnout-and-resiliency-for-pediatricians-tickets-39045073766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Mann</dc:creator>
  <cp:keywords/>
  <dc:description/>
  <cp:lastModifiedBy>Jennifer Mann</cp:lastModifiedBy>
  <cp:revision>6</cp:revision>
  <cp:lastPrinted>2022-08-08T14:35:00Z</cp:lastPrinted>
  <dcterms:created xsi:type="dcterms:W3CDTF">2022-08-08T14:35:00Z</dcterms:created>
  <dcterms:modified xsi:type="dcterms:W3CDTF">2022-08-17T20:25:00Z</dcterms:modified>
</cp:coreProperties>
</file>